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Trasformazione del rapporto di lavoro a tempo parziale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applicazione della trasformazione del rapporto di lavoro a tempo parziale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662/1996 - CCNL - Regolamento per la disciplina del part-time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