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gestione giuridica del personale dipendente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Mobilita' dall'esterno ex art. 30 del D. Lgs. 165/2001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gestione della richiesta di mobilita' dall'esterno ex art. 30 D.Lgs. 30 165/2001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60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