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amministrativi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amministrativo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Ordinanze di confisca e provvedimenti di dissequestro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nell'emanazione di ordinanze di confisca e provvedimenti di dissequestro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Decreto Legislativo 30 aprile 1992, n.285 "Codice della strada" - D.P.R. 151/2012 - Regolamento recante modifiche al D.P.R. 495/1992, concernente il regolamento di esecuzione e di attuazione del Nuovo Codice della strada, in materia di strutture, contrassegno e segnaletica per facilitare la mobilita' delle persone invalide - D.P.R. 495/1992 - Regolamento di esecuzione e di attuazione del nuovo codice della strada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Servizi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