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Pubblica sicurezza: Lotteria, tombola e pesca di beneficenza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Lotteria, tombola e pesca di beneficenza - Pubblica sicurezza.</w:t>
            </w:r>
          </w:p>
          <w:p>
            <w:pPr>
              <w:jc w:val="both"/>
            </w:pPr>
            <w:r>
              <w:rPr>
                <w:rFonts w:ascii="Times New Roman" w:hAnsi="Times New Roman"/>
                <w:sz w:val="22"/>
                <w:szCs w:val="22"/>
              </w:rPr>
              <w:t xml:space="preserve">Lotterie, tombole, pesche di beneficenza, banchi di beneficenza, cioe' manifestazioni di sorte locali, interessano in modo particolare il mondo dell'associazionismo, rappresentando una tipica fonte di reperimento fondi.</w:t>
            </w:r>
          </w:p>
          <w:p>
            <w:pPr>
              <w:jc w:val="both"/>
            </w:pPr>
            <w:r>
              <w:rPr>
                <w:rFonts w:ascii="Times New Roman" w:hAnsi="Times New Roman"/>
                <w:sz w:val="22"/>
                <w:szCs w:val="22"/>
              </w:rPr>
              <w:t xml:space="preserve">Essendo assimilate ad attivita' di intrattenimento o spettacolo vengono coordinate dallo Sportello unico.</w:t>
            </w:r>
          </w:p>
          <w:p>
            <w:pPr>
              <w:jc w:val="both"/>
            </w:pPr>
            <w:r>
              <w:rPr>
                <w:rFonts w:ascii="Times New Roman" w:hAnsi="Times New Roman"/>
                <w:sz w:val="22"/>
                <w:szCs w:val="22"/>
              </w:rPr>
              <w:t xml:space="preserve">Il D.P.R. 26 ottobre 2001, n. 430 assoggetta le manifestazioni di sorte locali ad apposita comunicazione da indirizzare almeno 30 giorni prima dell'evento al Prefetto ed al Sindaco (o meglio, al SUAP) del Comune in cui viene effettuata l'estrazione; analoga comunicazione deve essere presentata all'Ispettorato compartimentale dei Monopoli di stato.</w:t>
            </w:r>
          </w:p>
          <w:p>
            <w:pPr>
              <w:jc w:val="both"/>
            </w:pPr>
            <w:r>
              <w:rPr>
                <w:rFonts w:ascii="Times New Roman" w:hAnsi="Times New Roman"/>
                <w:sz w:val="22"/>
                <w:szCs w:val="22"/>
              </w:rPr>
              <w:t xml:space="preserve">E' fatto obbligo a tutti gli organizzatori di versare il 10% del valore dei premi erogati, dovuto a titolo di imposta IRPEF, ai sensi dell'art. 30 del D.P.R. n. 600 del 29 settembre 1973 (Ritenuta sui premi e sulle vincite).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430/2001 - D.Lgs. 59/2010 - D.P.R. 160/2010 - Regolamento per la semplificazione e il riordino della disciplina sul SUAP - D.Lgs. 222/2016 - Regolamento SUAP - D.Lgs. 114/1998 - Riforma della disciplina relativa al settore del commercio; art. 39, comma 13 quinquies, 24.11.2003 n. 326</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