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Sportello unico per le attivita' produttive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Distributori di carburanti -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autorizzazione per distributori di carburanti.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Per impianto di distribuzione carburanti si intende il complesso unitario costituito da uno o piu' apparecchi di erogazione automatica di carburante per autotrazione e i relativi serbatoi nonche' i servizi e le attivita' accessorie.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 normativa prevede due tipologie di impianto di distribuzione di carburanti: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impianto stradale: complesso commerciale costituito da un insieme di attrezzature finalizzate all'erogazione di carburante per il rifornimento dei mezzi circolanti su strada, nonche' di servizi e attivita' accessorie all'auto e all'automobilista;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impianto ad uso privato: complesso di apparecchi fissi o mobili di erogazione di carburante collegati a serbatoi interrati o aerei per l'esclusivo rifornimento degli automezzi di una ditta privata.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Per la gestione e l'esercizio di un impianto di distribuzione di carburanti, sia esso stradale o ad uso privato, e' necessaria un'autorizzazione comunale.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Gli impianti stradali di carburanti sono gestiti da un "gestore" al quale viene rilasciata la licenza Utf. Al gestore fa carico il corretto esercizio dell'impianto sotto il profilo dell'apertura e chiusura.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Sospensione. L'esercizio di un impianto stradale non puo' essere sospeso fatta eccezione per i periodi di ferie.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Su motivata richiesta del titolare dell'autorizzazione puo' essere autorizzata la sospensione di impianto stradale di carburante per un periodo non superiore a 12 mesi, prorogabile a 24 solo in caso di oggettiva impossibilita' di esercizio.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D.Lgs. 32/1998 - D.Lgs. 59/2010 - D.P.R. 160/2010 - Regolamento per la semplificazione e il riordino della disciplina sul SUAP - D.Lgs. 222/2016 - Regolamento SUAP - D.Lgs. 114/1998 - Riforma della disciplina relativa al settore del commercio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Sportello unico per le attivita' produttive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Link: http://www.impresainungiorno.gov.it/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Sportello unico per le attivita' produttive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Termini intermedi che sospendono o interrompono il procedimento: sospensione per integrazione documentale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Silenzio assenso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