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Vari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per richiedenti protezione internazionale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seguire i progetti di accoglienza, protezione e integrazione e tutela per i richiedenti protezione internazionale e i rifugiati (anche titolari di protezione sussidiaria e umanitaria). Il richiedente rimane tale, finche' le autorita' competenti (in Italia le Commissioni territoriali per il riconoscimento della protezione internazionale) non decidono in merito alla richiesta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189/2002 - Modifica alla normativa di immigrazione ed asilo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