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Settore polizia locale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Polizia stradale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Violazioni CdS - Violazione delle misure anticontagio da COVID-19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Violazioni CdS - Violazione delle misure anticontagio da COVID-19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Settore polizia locale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stradale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stradale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Termine disciplinato dalla normativa specifica di riferimento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motivato, sanzione amministrativa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