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Area Vigilanza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Settore polizia locale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Polizia stradale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Nulla osta per trasporti eccezionali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 rilascio, a seguito di adeguata attivita' istruttoria, del nulla osta per il transito di trasporti eccezionali nel territorio dell'Ente, a seguito di presentazione di apposita istanza presso l'Ufficio competente.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Per veicoli eccezionali si intendono quei veicoli che per propria configurazione superano i limiti di sagoma o di peso stabiliti dagli articoli 61 e 62 del Codice della Strada.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Per trasporti eccezionali si intendono i veicoli che per effetto del loro carico superano i limiti di sagoma o di peso stabiliti dagli articoli 61 e 62 del Codice della Strada. Altresi' si considerano trasporti eccezionali i veicoli sui quali il carico sporge fuori della sagoma posteriormente oltre i 3/10 della lunghezza del veicolo stesso, pur rientrando nei limiti descritti dall'articolo 61 del Codice della Strada. Sono trasporti eccezionali anche i veicoli sui quali il carico sporge anteriormente oppure lateralmente oltre i limiti previsti per la categoria di veicolo.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Non e' invece considerato trasporto eccezionale ma costituisce violazione dell'articolo 164 del Codice della Strada il carico che pur superando i limiti prescritti dall'articolo 61 del Codice della Strada puo' essere risistemato entro i limiti, oppure il carico che sporge lateralmente pur rientrando nei limiti della categoria del veicolo.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Non costituisce trasporto eccezionale il traino di soccorso o di rimozione di veicoli eseguito con veicoli ad uso speciale per il soccorso stradale, limitatamente per il solo itinerario necessario per raggiungere l'officina o il deposito.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D.Lgs. 285/92 - Codice della strada - D.P.R. 495/1992 - Regolamento di esecuzione e di attuazione del nuovo codice della strada - D.P.R. 151/2012 - Regolamento recante modifiche al D.P.R. 495/1992, concernente il regolamento di esecuzione e di attuazione del Nuovo Codice della strada, in materia di strutture, contrassegno e segnaletica per facilitare la mobilita' delle persone invalide - L. 298/1974 - Disciplina degli autotrasporti di cose e istituzione di un sistema di tariffe a forcella per i trasporti di merci su strada - Decreto del Ministero dei Lavori Pubblici del 18 luglio 1997 - Disciplinare per le scorte tecniche ai veicoli eccezionali ed ai trasporti in condizioni di eccezionalita' - D.P.R. 327/2004 - Regolamento concernente modifiche al D.P.R. 495/1992 in materia di limiti di velocita' per i veicoli adibiti a trasporti eccezionali - D.P.R. 31/2013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Area Vigilanza SERVIZIO Settore polizia locale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Polizia stradale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Polizia stradale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30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ritardo;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giorni;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