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Acquisizione/Messa in funzione apparecchiature per controllo dei veicoli non assicurati, non revisionati, rubati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garantire il servizio di rilevamento delle infrazioni al CdS, nonche' il controllo dei veicoli sprovvisti di collaudo, assicurazione, etc., attraverso l'utilizzo di specifiche apparecchiature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termini previsti nella legge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