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nelle vvarianti in corso d'opera a permessi di costruire che presentano i caratteri delle variazioni essenziali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