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ostruzione, esercizio e modifica di impianti di produzione di energia elettrica alimentati da fonti rinnovabili al di sotto della soglia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cia per costruzione, esercizio e modifica di impianti di produzione di energia elettrica alimentati da fonti rinnovabili al di sotto della sogl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387/2003 - Attuazione della direttiva 2001/77/CE relativa alla promozione dell'energia elettrica prodotta da fonti energetiche rinnovabili nel mercato interno dell'elettrici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