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Autorizzazione passo carrabile permanente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per l'autorizzazione passo carrabile permanente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285/92 - Codice della strada - D.P.R. 495/1992 - Regolamento di esecuzione e di attuazione del nuovo codice della strada - Regolamento comunale per l'applicazione della COSAP - Regolamento Edilizio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60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