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Emissioni in atmosfera: messa in esercizio dello stabilimento - comunicazione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comunicazione, con un anticipo di almeno quindici giorni, della messa in esercizio dello stabilimento in conformita' all'autorizzazione ottenuta.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152/2006 - D.P.R. 59/2013 - Regolamento Autorizzazione Unica Ambientale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Comunicazione almeno 15 giorni prima dell'avvio dell'impianto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