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Imposta di soggiorno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verifica della regolarita' della posizione del contribuente finalizzata all'eventuale emissione di avviso di accertamento con determinazione dell'importo da pagare, comprensivo di imposta, sanzioni ed interessi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Decreti legislativi di riforma delle sanzioni tributarie - L. 212/2000 (Statuto del contribuente) - L. 296/2006 - Regolamento generale delle entrate comunali - Regolamento comunale per l'applicazione dell'imposta di soggiorno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avanti alla Commissione Tributaria Provinciale.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Ricorso/Reclamo giurisdizionale alla Commissione Tributaria entro 60 giorni dalla notifica del provvedimento ai sensi del D.Lgs 546/1992, (1Â? e 2Â? grado) - Ricorso in Cassazione (3Â? grado)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