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Ufficio Tributi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Controllo ICI - IMU - TASI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 controllo dei pagamenti di ICI -IMU - TASI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D.Lgs. 504/1992 - L. 662/1996 - Decreti legislativi di riforma delle sanzioni tributarie - L. 212/2000 (Statuto del contribuente) - L. 296/2006 - L. 208/2015 (legge di stabilita' 2016) - D.L. 201/2011 - L. 126/2008 - D.Lgs. 23/2011 - Regolamento comunale ICI - Regolamento generale delle entrate comunali - Regolamento per l'applicazione IMU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FINANZIARIO SERVIZIO SERVIZIO FINANZIARIO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Tributi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Degli Antoni Stefano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Tributi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entro il 31 dicembre del quinto anno successivo a quello in cui la dichiarazione o il versamento sono stati o avrebbero dovuto essere effettuati.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