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Accertamenti di entrata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accertamenti di entrata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600/73 - D.Lgs. 504/1992 - L. 208/2015 (legge di stabilita' 2016) - D.Lgs. 507/1993 - Revisione ed armonizzazione imposta comunale sulla pubblicita' e del diritto sulle pubbliche affissioni - L. 296/2006 - D.P.R. 602/1973 - R.D. 639/1910 - Regolamento generale delle entrate comunali - Regolamento Comunale IUC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