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Segreteria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Assistenza organi istituzionali: Decadenze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portare assistenza nei processi di Decadenza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sul funzionamento del Consiglio - Delibera di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Secondo quanto previsto dal Regolamento del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di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