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dinanze regolamentazione circol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predisposizione di ordinanze temporanee e permanenti in materia di circolazione stradale, su richieste di cittadini e imprese private, ovvero, su richieste di altri uffici comunali e altri Enti istituzionali. Con l'adozione di tali provvedimenti e' possibile istituire in via temporanea o definitiva divieti di sosta, di transito, sensi unici alternati, restringimenti di carreggiata, al fine di migliorare la viabilita' urbana o per il soddisfacimento di specifiche esigenze di ordine temporane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