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Famiglie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Concessione contributo straordinario integrativo per il pagamento di canoni di locazione, stanziati dalla Regione territorialmente competente, quale misura di contenimento e gestione dell'emergenza epidemiologica Covid-19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Concessione contributo straordinario integrativo per il pagamento di canoni di locazione, stanziati dalla Regione territorialmente competente, quale misura di contenimento e gestione dell'emergenza epidemiologica Covid-19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D.L. 9/2020 - D.L. n. 18/2020 (c.d. CuraItalia) - Decreto-legge 2 marzo 2020, n. 9).D.L. n. 23/2020 (c.d. Decreto Liquidita') - Normativa regionale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Famiglie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Link: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Famiglie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Entro 30 giorni dal termine per la presentazione dell'istanza stabilito dall'Ente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