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Ristrutturazione urbanistica - Autorizzazione (PdC) /silenzio-assenso ai sensi dell'art. 20, d.p.r. 380/2001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negli interventi rivolti a sostituire l'esistente tessuto urbanistico-edilizio con altro diverso, mediante un insieme sistematico di interventi edilizi, anche con la modificazione del disegno dei lotti, degli isolati e della rete stradale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- Termini intermedi che sospendono o interrompono il procedimento: sospensione per integrazione documentale e valutazioni tecniche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decorsi 90 giorni senza sospensione o interruzione dei termini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90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