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Restituzione del contributo di costruzione/restituzione oneri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restituzione del contributo di costruzione, qualora versato in eccesso.</w:t>
            </w:r>
          </w:p>
          <w:p>
            <w:pPr>
              <w:jc w:val="both"/>
            </w:pPr>
            <w:r>
              <w:rPr>
                <w:rFonts w:ascii="Times New Roman" w:hAnsi="Times New Roman"/>
                <w:sz w:val="22"/>
                <w:szCs w:val="22"/>
              </w:rPr>
              <w:t xml:space="preserve">Se il privato rinuncia, non utilizza il permesso di costruire, esegue le opere edilizie solo parzialmente oppure quando intervenga la decadenza del titolo edilizio, sorge in capo alla Pubblica Amministrazione, ai sensi degli artt. 2033 e/o 2041 c.c., l'obbligo della restituzione delle somme corrisposte a titolo di contributo per gli oneri di urbanizzazione e del costo di costruzione e conseguentemente il diritto del privato a pretenderne la restituzione, anche parziale.</w:t>
            </w:r>
          </w:p>
          <w:p>
            <w:pPr>
              <w:jc w:val="both"/>
            </w:pPr>
            <w:r>
              <w:rPr>
                <w:rFonts w:ascii="Times New Roman" w:hAnsi="Times New Roman"/>
                <w:sz w:val="22"/>
                <w:szCs w:val="22"/>
              </w:rPr>
              <w:t xml:space="preserve">Il contributo e', infatti, strettamente connesso all'attivita' di trasformazione del territorio e, quindi, ove tale circostanza non si verifichi, il relativo pagamento risulta privo della causa dell'originaria obbligazione di dare, cosicche' l'importo versato va restituito.</w:t>
            </w:r>
          </w:p>
          <w:p>
            <w:pPr>
              <w:jc w:val="both"/>
            </w:pPr>
            <w:r>
              <w:rPr>
                <w:rFonts w:ascii="Times New Roman" w:hAnsi="Times New Roman"/>
                <w:sz w:val="22"/>
                <w:szCs w:val="22"/>
              </w:rPr>
              <w:t xml:space="preserve">Il diritto alla restituzione sorge non solamente nel caso in cui la mancata realizzazione delle opere sia totale, ma anche ove il permesso di costruire sia stato utilizzato solo parzialmente.</w:t>
            </w:r>
          </w:p>
          <w:p>
            <w:pPr>
              <w:jc w:val="both"/>
            </w:pPr>
            <w:r>
              <w:rPr>
                <w:rFonts w:ascii="Times New Roman" w:hAnsi="Times New Roman"/>
                <w:sz w:val="22"/>
                <w:szCs w:val="22"/>
              </w:rPr>
              <w:t xml:space="preserve">Oggetto del rimborso e' solamente il contributo di costruzione. Non saranno rimborsati gli eventuali interessi versati per pagamenti rateizzati, sanzioni per ritardato pagamento e i diritti di segreteria.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Legge regionale - Delibera di Consiglio, - D.P.R. 380/2001 - Testo Unico delle disposizioni legislative e regolamentari in materia edilizia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 base alle assegnazioni di bilancio, il Servizio provvede alla restituzione mediante predisposizione dell'atto di liquidazione (determina dirigenziale di rimborso).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Provvedimento espresso e motivato: determinazione dirigenziale di rimborso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