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Cultura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Concessione a terzi per rappresentazioni teatrali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Procedimento per l'affidamento del contratto in concessione della gestione del teatro e delle rappresentazioni teatrali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(art. 36) e relative linee guida ANAC; art. 1, co. 502, Legge 208/2015 (Legge di Stabilita' 2016); art. 1, co 1., D.L. 95/2012, convertito con modificazioni con Legge 135/2012;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Cultura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Cultura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180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in materia procedure di affidamento ai sensi dell'art. 204 bis D.Lgs n. 50/2016, e dell'art. 120 D.Lgs n.104/2010 da esperire nel termine di 30 giorni, decorrente, per il ricorso principale e per i motivi aggiunti, dalla ricezione della comunicazione di cui all'articolo 79 del decreto legislativo 12 aprile 2006, n. 163 (76 D.Lgs. n. 50/2016) , o, per i bandi e gli avvisi con cui si indice una gara, autonomamente lesivi, dalla pubblicazione di cui all'articolo 66, comma 8, dello stesso decreto (72 e 73 D.Lgs. n. 50/2016) ; ovvero, in ogni altro caso, dalla conoscenza dell'atto. Per il ricorso incidentale la decorrenza del termine e' disciplinata dall'articolo 42 D.Lgs n.104/2010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