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Statuti dell'ente e delle aziende speciali, regolamenti nonche' criteri generali in materia di ordinamento degli uffici e dei servizi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elaborazione e approvazione degli statuti dell'ente e delle aziende speciali, dei regolamenti nonche' dei criteri generali in materia di ordinamento degli uffici e dei servizi. I dati personali, di natura comune e identificativa, vengono in considerazione con riferimento alla fase di approvazione degli atti generali in questione e, in particolare con riferimento ai dati personali dei dipendenti chiamati a rilasciare i pareri e degli amministratori che intervengono nell'approvazione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