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Rateazione pagamento tributi accertati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concedere la rateizzazione delle somme dovute.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Su richiesta del contribuente, nelle ipotesi di temporanea situazione di obiettiva difficolta' finanziaria, puo' essere concessa, la rateizzazione delle somme dovute.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rateizzazione non e' consentita se: e' iniziata la procedura esecutiva (pignoramento immobiliare/fermo amministrativo); il richiedente risulta moroso per precedenti rateizzazioni.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212/2000 (Statuto del contribuente) - Regolamento comunale per la rateizzazione dei debiti tributari - Regolamento comunale sulle attivita' e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avanti alla Commissione Tributaria Provinciale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