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Ufficio gestione giuridica del personale dipendente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Attribuzione progressioni economiche orizzontali o di carriera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nell'assegnazione di progressioni economiche orizzontali o di carriera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Regolamento progressioni economiche - Regolamento di contabilita'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FINANZIARIO SERVIZIO SERVIZIO FINANZIARIO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gestione giuridica del personale dipendente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Degli Antoni Stefano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gestione giuridica del personale dipendente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Nei termini fissati dallo statuto o dai regolamenti comunali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