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 e tempo libero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Contributi straordinari a concessionari di impianti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nell'assegnazione di contributi straordinari ai concessionari di impianti sportivi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sovvenzioni, contributi, sussidi, ausili finanziari e altri vantaggi economici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gironi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