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Ristorazione scolastica - affidamento del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di ristorazione scolastica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