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canoni demaniali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 tratta del procedimento attivato d'Ufficio ai fini dell'emanazione dell'ordine di introito del canone rivolto al concessionario..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