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verifica dell'esecuzione dei lavori a regola d'arte, corredati dalle relative certificazioni, al fine di procedere alla liquidazione degli stessi ed al rilascio del certificato di regolare esecuzione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50/2016 - Regolamento di contabilita' -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