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Amministratori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Giunta Comunale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Giunta comunale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Parere sul documento delle linee programmatiche di mandato del Sindaco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 approvazione delle linee programmatiche di mandato che il Sindaco deposita presso la Segreteria Generale entro trenta giorni dalla sua elezione per l'esame e la presa d'atto del Consiglio comunale.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Regolamento per il funzionamento della 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Amministratori SERVIZIO 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Giunta comunale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Termine previsto dallo Statuto Comunale dall'insediamento del Sindaco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espresso: deliberazione G.C.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12/06/2020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