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Ristrutturazione edilizia cosiddetta "semplice" o "leggera" - SCIA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negli interventi rivolti a trasformare gli organismi edilizi mediante un insieme sistematico di opere che possono portare ad un organismo edilizio in tutto o in parte diverso dal precedente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D.P.R. 380/2001 - Testo Unico delle disposizioni legislative e regolamentari in materia edilizia - D.Lgs. 222/2016 - Individuazione di procedimenti oggetto di autorizzazione, SCIA, silenzio-assenso e comunicazione e di definizione dei regimi amministrativi applicabili a determinate attivita' e procedimenti - Legge regionale - Regolamento Edilizio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L'attivita' oggetto della segnalazione puo' essere iniziata , anche nei casi di cui all'articolo 19-bis, comma L.241/1990, dalla data della presentazione della segnalazione all'amministrazione competente. Entro 60 giorni dalla presentazione, l'amministrazione puo' eseguire i controlli sui requisiti dichiarati.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Silenzio assenso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